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3F33" w14:textId="77777777" w:rsidR="00AC7747" w:rsidRPr="00AC7747" w:rsidRDefault="00AC7747" w:rsidP="00904B82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AC7747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COVER CROP COMBINATIONS INFLUENCE </w:t>
      </w:r>
      <w:r w:rsidR="00904B82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ON </w:t>
      </w:r>
      <w:r w:rsidRPr="00AC7747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VEGETABLE PRODUCTIVITY</w:t>
      </w:r>
    </w:p>
    <w:p w14:paraId="027F5994" w14:textId="77777777" w:rsidR="000E1CD0" w:rsidRDefault="000E1CD0" w:rsidP="00E3112F">
      <w:pPr>
        <w:spacing w:after="0" w:line="240" w:lineRule="auto"/>
        <w:jc w:val="center"/>
      </w:pPr>
    </w:p>
    <w:p w14:paraId="6A9C3245" w14:textId="77777777" w:rsidR="00E3112F" w:rsidRDefault="00E3112F" w:rsidP="00E3112F">
      <w:pPr>
        <w:spacing w:after="0" w:line="240" w:lineRule="auto"/>
        <w:jc w:val="center"/>
      </w:pPr>
      <w:r>
        <w:t>Dr. Daniel Drost</w:t>
      </w:r>
    </w:p>
    <w:p w14:paraId="0541610E" w14:textId="77777777" w:rsidR="00E3112F" w:rsidRDefault="00594843" w:rsidP="00E3112F">
      <w:pPr>
        <w:spacing w:after="0" w:line="240" w:lineRule="auto"/>
        <w:jc w:val="center"/>
      </w:pPr>
      <w:hyperlink r:id="rId4" w:history="1">
        <w:r w:rsidR="00E3112F" w:rsidRPr="008660DC">
          <w:rPr>
            <w:rStyle w:val="Hyperlink"/>
          </w:rPr>
          <w:t>dan.drost@usu.edu</w:t>
        </w:r>
      </w:hyperlink>
    </w:p>
    <w:p w14:paraId="3835145A" w14:textId="77777777" w:rsidR="00E3112F" w:rsidRDefault="00E3112F" w:rsidP="00E3112F">
      <w:pPr>
        <w:spacing w:after="0" w:line="240" w:lineRule="auto"/>
        <w:jc w:val="center"/>
      </w:pPr>
      <w:r w:rsidRPr="00D0366B">
        <w:t>Utah State University</w:t>
      </w:r>
      <w:r>
        <w:t>, 4820 Old Main Hill, Logan, UT 84322-4820</w:t>
      </w:r>
    </w:p>
    <w:p w14:paraId="675A985C" w14:textId="77777777" w:rsidR="00E1263E" w:rsidRDefault="00E1263E" w:rsidP="00E1263E"/>
    <w:p w14:paraId="1993EF32" w14:textId="77777777" w:rsidR="00004BCA" w:rsidRDefault="00904B82">
      <w:r>
        <w:t>C</w:t>
      </w:r>
      <w:r w:rsidR="00E1263E" w:rsidRPr="00E1263E">
        <w:t>rop</w:t>
      </w:r>
      <w:r w:rsidR="00A67508">
        <w:t xml:space="preserve">ping </w:t>
      </w:r>
      <w:r>
        <w:t>rotations</w:t>
      </w:r>
      <w:r w:rsidR="00A67508">
        <w:t>, cover crop type,</w:t>
      </w:r>
      <w:r w:rsidR="00E1263E" w:rsidRPr="00E1263E">
        <w:t xml:space="preserve"> and supplemental nutrients improve nutrient availability in organic production systems. </w:t>
      </w:r>
      <w:r w:rsidR="00AF780C">
        <w:t>Vegetable crops differ in their nutrient needs</w:t>
      </w:r>
      <w:r w:rsidR="00A67508">
        <w:t xml:space="preserve"> so</w:t>
      </w:r>
      <w:r w:rsidR="00AF780C">
        <w:t xml:space="preserve"> alternative strategies for nutrient cycling with cover crops </w:t>
      </w:r>
      <w:r w:rsidR="00A67508">
        <w:t xml:space="preserve">(CCs) </w:t>
      </w:r>
      <w:r w:rsidR="00AF780C">
        <w:t>are required. W</w:t>
      </w:r>
      <w:r w:rsidR="00A67508">
        <w:t xml:space="preserve">e utilized </w:t>
      </w:r>
      <w:r>
        <w:t>planned cropping rotations (</w:t>
      </w:r>
      <w:proofErr w:type="spellStart"/>
      <w:r>
        <w:t>bean</w:t>
      </w:r>
      <w:r w:rsidRPr="00904B82">
        <w:rPr>
          <w:rFonts w:ascii="Times New Roman" w:hAnsi="Times New Roman" w:cs="Times New Roman"/>
        </w:rPr>
        <w:t>→</w:t>
      </w:r>
      <w:r>
        <w:t>corn</w:t>
      </w:r>
      <w:r w:rsidRPr="00904B82">
        <w:rPr>
          <w:rFonts w:ascii="Times New Roman" w:hAnsi="Times New Roman" w:cs="Times New Roman"/>
        </w:rPr>
        <w:t>→</w:t>
      </w:r>
      <w:r>
        <w:t>broccoli</w:t>
      </w:r>
      <w:proofErr w:type="spellEnd"/>
      <w:r>
        <w:t xml:space="preserve">, repeat), </w:t>
      </w:r>
      <w:r w:rsidR="00A67508">
        <w:t>a variety of different w</w:t>
      </w:r>
      <w:r w:rsidR="00AF780C">
        <w:t xml:space="preserve">inter (kale, </w:t>
      </w:r>
      <w:r w:rsidR="00871128">
        <w:t xml:space="preserve">winter </w:t>
      </w:r>
      <w:r w:rsidR="00AF780C">
        <w:t xml:space="preserve">wheat, or hairy vetch) and summer (buckwheat, </w:t>
      </w:r>
      <w:r w:rsidR="00871128">
        <w:t xml:space="preserve">proso </w:t>
      </w:r>
      <w:r w:rsidR="00AF780C">
        <w:t xml:space="preserve">millet, or </w:t>
      </w:r>
      <w:r w:rsidR="00871128">
        <w:t xml:space="preserve">black </w:t>
      </w:r>
      <w:r w:rsidR="00AF780C">
        <w:t xml:space="preserve">bean) </w:t>
      </w:r>
      <w:r w:rsidR="00A67508">
        <w:t xml:space="preserve">CCs to assess their roles in nutrient cycling, weed management, and vegetable crop performance over a </w:t>
      </w:r>
      <w:r>
        <w:t>six-year</w:t>
      </w:r>
      <w:r w:rsidR="00A67508">
        <w:t xml:space="preserve"> period. Vegetables evaluated included transplanted broccoli</w:t>
      </w:r>
      <w:r>
        <w:t xml:space="preserve"> and seeded</w:t>
      </w:r>
      <w:r w:rsidR="00A67508">
        <w:t xml:space="preserve"> snap beans and sweet corn grown in </w:t>
      </w:r>
      <w:r>
        <w:t xml:space="preserve">the planned </w:t>
      </w:r>
      <w:r w:rsidR="00A67508">
        <w:t xml:space="preserve">rotation. </w:t>
      </w:r>
      <w:r>
        <w:t>Ni</w:t>
      </w:r>
      <w:r w:rsidR="00AF780C">
        <w:t>trogen additions</w:t>
      </w:r>
      <w:r w:rsidR="00A67508">
        <w:t xml:space="preserve"> (feather meal) for broccoli and sweet corn supplemented the CC cycling and</w:t>
      </w:r>
      <w:r w:rsidR="00AF780C">
        <w:t xml:space="preserve"> </w:t>
      </w:r>
      <w:r w:rsidR="00A67508">
        <w:t xml:space="preserve">attempted to meet the vegetable </w:t>
      </w:r>
      <w:r w:rsidR="00AF780C">
        <w:t>crops N requirements</w:t>
      </w:r>
      <w:r>
        <w:t xml:space="preserve"> not supplied by the </w:t>
      </w:r>
      <w:r w:rsidR="00BF60E7">
        <w:t>rotations</w:t>
      </w:r>
      <w:r w:rsidR="00A67508">
        <w:t>.</w:t>
      </w:r>
      <w:r w:rsidR="00AF780C">
        <w:t xml:space="preserve"> </w:t>
      </w:r>
      <w:r w:rsidR="00E1263E" w:rsidRPr="00E1263E">
        <w:t>This presentation provides detail</w:t>
      </w:r>
      <w:r w:rsidR="00A67508">
        <w:t>ed</w:t>
      </w:r>
      <w:r w:rsidR="00E1263E" w:rsidRPr="00E1263E">
        <w:t xml:space="preserve"> suggestions on how to use and evaluate </w:t>
      </w:r>
      <w:r w:rsidR="00AF780C">
        <w:t xml:space="preserve">nutrient </w:t>
      </w:r>
      <w:r w:rsidR="00E1263E" w:rsidRPr="00E1263E">
        <w:t>management strategies for enhance crop performance</w:t>
      </w:r>
      <w:r w:rsidR="00A67508">
        <w:t xml:space="preserve"> in irrigated organic cropping systems</w:t>
      </w:r>
      <w:r w:rsidR="00E1263E" w:rsidRPr="00E1263E">
        <w:t>.</w:t>
      </w:r>
    </w:p>
    <w:p w14:paraId="5B4C089C" w14:textId="77777777" w:rsidR="00871128" w:rsidRDefault="00704778">
      <w:r>
        <w:t xml:space="preserve">Winter CCs were </w:t>
      </w:r>
      <w:r w:rsidR="00E30579" w:rsidRPr="00E30579">
        <w:t xml:space="preserve">established in September </w:t>
      </w:r>
      <w:r w:rsidR="00A67508">
        <w:t xml:space="preserve">after vegetable crop residues were soil </w:t>
      </w:r>
      <w:r w:rsidR="00871128">
        <w:t>incorporated</w:t>
      </w:r>
      <w:r w:rsidR="00E30579" w:rsidRPr="00E30579">
        <w:t xml:space="preserve">. </w:t>
      </w:r>
      <w:r w:rsidR="00871128" w:rsidRPr="00E30579">
        <w:t>Cover crop</w:t>
      </w:r>
      <w:r w:rsidR="00904B82">
        <w:t>s were</w:t>
      </w:r>
      <w:r w:rsidR="00871128" w:rsidRPr="00E30579">
        <w:t xml:space="preserve"> measured prior to </w:t>
      </w:r>
      <w:r w:rsidR="00871128">
        <w:t>trans</w:t>
      </w:r>
      <w:r w:rsidR="00871128" w:rsidRPr="00E30579">
        <w:t xml:space="preserve">planting broccoli </w:t>
      </w:r>
      <w:r w:rsidR="00904B82">
        <w:t xml:space="preserve">(late April) </w:t>
      </w:r>
      <w:r w:rsidR="00871128" w:rsidRPr="00E30579">
        <w:t xml:space="preserve">and </w:t>
      </w:r>
      <w:r w:rsidR="00015A25">
        <w:t xml:space="preserve">again </w:t>
      </w:r>
      <w:r w:rsidR="00871128" w:rsidRPr="00E30579">
        <w:t xml:space="preserve">prior to </w:t>
      </w:r>
      <w:r w:rsidR="00871128">
        <w:t xml:space="preserve">seeding snap </w:t>
      </w:r>
      <w:r w:rsidR="00871128" w:rsidRPr="00E30579">
        <w:t>beans and sweet corn</w:t>
      </w:r>
      <w:r w:rsidR="00904B82">
        <w:t xml:space="preserve"> (late May)</w:t>
      </w:r>
      <w:r w:rsidR="00871128" w:rsidRPr="00E30579">
        <w:t xml:space="preserve">. </w:t>
      </w:r>
      <w:r w:rsidR="00904B82">
        <w:t>S</w:t>
      </w:r>
      <w:r w:rsidR="00E30579" w:rsidRPr="00E30579">
        <w:t xml:space="preserve">ummer </w:t>
      </w:r>
      <w:r w:rsidR="00871128">
        <w:t>CCs were planted</w:t>
      </w:r>
      <w:r w:rsidR="00904B82">
        <w:t xml:space="preserve"> in June</w:t>
      </w:r>
      <w:r w:rsidR="00871128">
        <w:t xml:space="preserve">. </w:t>
      </w:r>
      <w:r w:rsidR="00C96093">
        <w:t>The winter CC and summer CC were plant</w:t>
      </w:r>
      <w:r>
        <w:t>ed</w:t>
      </w:r>
      <w:r w:rsidR="00C96093">
        <w:t xml:space="preserve"> such that there were nine (9) different combinations used to assess CC performance and influences on vegetables</w:t>
      </w:r>
      <w:r>
        <w:t xml:space="preserve"> (Table 1)</w:t>
      </w:r>
      <w:r w:rsidR="00C96093">
        <w:t xml:space="preserve">. </w:t>
      </w:r>
      <w:r w:rsidR="00904B82">
        <w:t>O</w:t>
      </w:r>
      <w:r w:rsidR="00E30579" w:rsidRPr="00E30579">
        <w:t xml:space="preserve">rganic </w:t>
      </w:r>
      <w:r w:rsidR="00871128">
        <w:t xml:space="preserve">N </w:t>
      </w:r>
      <w:r w:rsidR="00E30579" w:rsidRPr="00E30579">
        <w:t>fertilizer (</w:t>
      </w:r>
      <w:r w:rsidR="00871128">
        <w:t>feather meal; 13% N</w:t>
      </w:r>
      <w:r w:rsidR="00E30579" w:rsidRPr="00E30579">
        <w:t xml:space="preserve">) </w:t>
      </w:r>
      <w:r w:rsidR="00871128">
        <w:t xml:space="preserve">was broadcast and incorporated 30 days after </w:t>
      </w:r>
      <w:r>
        <w:t>trans</w:t>
      </w:r>
      <w:r w:rsidR="003F78C7">
        <w:t xml:space="preserve">planting </w:t>
      </w:r>
      <w:r w:rsidR="00871128">
        <w:t xml:space="preserve">broccoli or </w:t>
      </w:r>
      <w:r>
        <w:t xml:space="preserve">seeding </w:t>
      </w:r>
      <w:r w:rsidR="00871128">
        <w:t>sweet corn, at 50 and 100 lbs. N/A</w:t>
      </w:r>
      <w:r w:rsidR="003F78C7">
        <w:t>,</w:t>
      </w:r>
      <w:r w:rsidR="00871128">
        <w:t xml:space="preserve"> respectively. During six seasons (2016-2021</w:t>
      </w:r>
      <w:r w:rsidR="00C96093">
        <w:t>; 2 vegetable rotation cycles</w:t>
      </w:r>
      <w:r w:rsidR="00871128">
        <w:t>), we evaluated</w:t>
      </w:r>
      <w:r>
        <w:t xml:space="preserve"> cover crop productivity, </w:t>
      </w:r>
      <w:r w:rsidR="00871128">
        <w:t>weed pressure</w:t>
      </w:r>
      <w:r>
        <w:t>,</w:t>
      </w:r>
      <w:r w:rsidR="00871128">
        <w:t xml:space="preserve"> </w:t>
      </w:r>
      <w:r w:rsidR="00E30579" w:rsidRPr="00E30579">
        <w:t>and vegetable (broccoli, green bean, sweet corn) crop performance.</w:t>
      </w:r>
    </w:p>
    <w:p w14:paraId="0EF33266" w14:textId="77777777" w:rsidR="003F78C7" w:rsidRDefault="0085381E">
      <w:r>
        <w:t xml:space="preserve">Table 1. Average productivity of broccoli, green beans and sweet corn in different winter </w:t>
      </w:r>
      <w:r w:rsidR="00A913D1">
        <w:t xml:space="preserve">(WCC) </w:t>
      </w:r>
      <w:r>
        <w:t xml:space="preserve">and summer </w:t>
      </w:r>
      <w:r w:rsidR="00A913D1">
        <w:t xml:space="preserve">(SCC) </w:t>
      </w:r>
      <w:r>
        <w:t>cover crop combinations (2016-2021).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864"/>
        <w:gridCol w:w="864"/>
        <w:gridCol w:w="864"/>
        <w:gridCol w:w="236"/>
        <w:gridCol w:w="864"/>
        <w:gridCol w:w="864"/>
        <w:gridCol w:w="864"/>
        <w:gridCol w:w="265"/>
        <w:gridCol w:w="864"/>
        <w:gridCol w:w="864"/>
        <w:gridCol w:w="864"/>
      </w:tblGrid>
      <w:tr w:rsidR="003F78C7" w14:paraId="010962AC" w14:textId="77777777" w:rsidTr="003F78C7">
        <w:tc>
          <w:tcPr>
            <w:tcW w:w="857" w:type="dxa"/>
          </w:tcPr>
          <w:p w14:paraId="22E131D9" w14:textId="77777777" w:rsidR="003F78C7" w:rsidRDefault="003F78C7"/>
        </w:tc>
        <w:tc>
          <w:tcPr>
            <w:tcW w:w="2592" w:type="dxa"/>
            <w:gridSpan w:val="3"/>
            <w:vAlign w:val="center"/>
          </w:tcPr>
          <w:p w14:paraId="34420D8D" w14:textId="77777777" w:rsidR="003F78C7" w:rsidRDefault="003F78C7" w:rsidP="0012209D">
            <w:pPr>
              <w:jc w:val="center"/>
            </w:pPr>
            <w:r>
              <w:t xml:space="preserve">Broccoli </w:t>
            </w:r>
            <w:r w:rsidR="0012209D">
              <w:t>Mkt Head</w:t>
            </w:r>
            <w:r>
              <w:t xml:space="preserve"> (</w:t>
            </w:r>
            <w:r w:rsidR="0012209D">
              <w:t>#</w:t>
            </w:r>
            <w:r>
              <w:t>/A)</w:t>
            </w:r>
          </w:p>
        </w:tc>
        <w:tc>
          <w:tcPr>
            <w:tcW w:w="236" w:type="dxa"/>
          </w:tcPr>
          <w:p w14:paraId="650EAB25" w14:textId="77777777" w:rsidR="003F78C7" w:rsidRDefault="003F78C7"/>
        </w:tc>
        <w:tc>
          <w:tcPr>
            <w:tcW w:w="2592" w:type="dxa"/>
            <w:gridSpan w:val="3"/>
            <w:vAlign w:val="center"/>
          </w:tcPr>
          <w:p w14:paraId="7EC88ADF" w14:textId="77777777" w:rsidR="003F78C7" w:rsidRDefault="003F78C7" w:rsidP="00387BBE">
            <w:pPr>
              <w:jc w:val="center"/>
            </w:pPr>
            <w:r>
              <w:t>Bean</w:t>
            </w:r>
            <w:r w:rsidR="00387BBE">
              <w:t xml:space="preserve"> Pod</w:t>
            </w:r>
            <w:r>
              <w:t xml:space="preserve"> </w:t>
            </w:r>
            <w:proofErr w:type="spellStart"/>
            <w:r>
              <w:t>Wgt</w:t>
            </w:r>
            <w:proofErr w:type="spellEnd"/>
            <w:r>
              <w:t xml:space="preserve"> (lbs./A)</w:t>
            </w:r>
          </w:p>
        </w:tc>
        <w:tc>
          <w:tcPr>
            <w:tcW w:w="265" w:type="dxa"/>
          </w:tcPr>
          <w:p w14:paraId="6E848472" w14:textId="77777777" w:rsidR="003F78C7" w:rsidRDefault="003F78C7"/>
        </w:tc>
        <w:tc>
          <w:tcPr>
            <w:tcW w:w="2592" w:type="dxa"/>
            <w:gridSpan w:val="3"/>
            <w:vAlign w:val="center"/>
          </w:tcPr>
          <w:p w14:paraId="6CD9F7EE" w14:textId="77777777" w:rsidR="003F78C7" w:rsidRDefault="003F78C7" w:rsidP="003F78C7">
            <w:pPr>
              <w:jc w:val="center"/>
            </w:pPr>
            <w:r>
              <w:t xml:space="preserve">Sweet Corn </w:t>
            </w:r>
            <w:r w:rsidR="00387BBE">
              <w:t xml:space="preserve">Ears </w:t>
            </w:r>
            <w:r>
              <w:t>(doz./A)</w:t>
            </w:r>
          </w:p>
        </w:tc>
      </w:tr>
      <w:tr w:rsidR="003F78C7" w14:paraId="05E6D7E3" w14:textId="77777777" w:rsidTr="003F78C7">
        <w:tc>
          <w:tcPr>
            <w:tcW w:w="857" w:type="dxa"/>
          </w:tcPr>
          <w:p w14:paraId="601B01AD" w14:textId="77777777" w:rsidR="003F78C7" w:rsidRDefault="003F78C7" w:rsidP="003F78C7"/>
        </w:tc>
        <w:tc>
          <w:tcPr>
            <w:tcW w:w="864" w:type="dxa"/>
          </w:tcPr>
          <w:p w14:paraId="071C3599" w14:textId="77777777" w:rsidR="003F78C7" w:rsidRDefault="003F78C7" w:rsidP="003F78C7">
            <w:r>
              <w:t>Black</w:t>
            </w:r>
          </w:p>
          <w:p w14:paraId="6040F52A" w14:textId="77777777" w:rsidR="003F78C7" w:rsidRDefault="003F78C7" w:rsidP="003F78C7">
            <w:r>
              <w:t>Bean</w:t>
            </w:r>
          </w:p>
        </w:tc>
        <w:tc>
          <w:tcPr>
            <w:tcW w:w="864" w:type="dxa"/>
          </w:tcPr>
          <w:p w14:paraId="370A2A25" w14:textId="77777777" w:rsidR="003F78C7" w:rsidRDefault="003F78C7" w:rsidP="003F78C7">
            <w:r>
              <w:t>Proso</w:t>
            </w:r>
          </w:p>
          <w:p w14:paraId="1BFF97C6" w14:textId="77777777" w:rsidR="003F78C7" w:rsidRDefault="003F78C7" w:rsidP="003F78C7">
            <w:r>
              <w:t>Millet</w:t>
            </w:r>
          </w:p>
        </w:tc>
        <w:tc>
          <w:tcPr>
            <w:tcW w:w="864" w:type="dxa"/>
          </w:tcPr>
          <w:p w14:paraId="376E4199" w14:textId="77777777" w:rsidR="003F78C7" w:rsidRDefault="003F78C7" w:rsidP="003F78C7">
            <w:r>
              <w:t>Buck-</w:t>
            </w:r>
          </w:p>
          <w:p w14:paraId="1BD76D0A" w14:textId="77777777" w:rsidR="003F78C7" w:rsidRDefault="003F78C7" w:rsidP="003F78C7">
            <w:r>
              <w:t>wheat</w:t>
            </w:r>
          </w:p>
        </w:tc>
        <w:tc>
          <w:tcPr>
            <w:tcW w:w="236" w:type="dxa"/>
          </w:tcPr>
          <w:p w14:paraId="327EE609" w14:textId="77777777" w:rsidR="003F78C7" w:rsidRDefault="003F78C7" w:rsidP="003F78C7"/>
        </w:tc>
        <w:tc>
          <w:tcPr>
            <w:tcW w:w="864" w:type="dxa"/>
          </w:tcPr>
          <w:p w14:paraId="494BB319" w14:textId="77777777" w:rsidR="003F78C7" w:rsidRDefault="003F78C7" w:rsidP="003F78C7">
            <w:r>
              <w:t>Black</w:t>
            </w:r>
          </w:p>
          <w:p w14:paraId="78229906" w14:textId="77777777" w:rsidR="003F78C7" w:rsidRDefault="003F78C7" w:rsidP="003F78C7">
            <w:r>
              <w:t>Bean</w:t>
            </w:r>
          </w:p>
        </w:tc>
        <w:tc>
          <w:tcPr>
            <w:tcW w:w="864" w:type="dxa"/>
          </w:tcPr>
          <w:p w14:paraId="62557E4D" w14:textId="77777777" w:rsidR="003F78C7" w:rsidRDefault="003F78C7" w:rsidP="003F78C7">
            <w:r>
              <w:t>Proso</w:t>
            </w:r>
          </w:p>
          <w:p w14:paraId="04DB4B62" w14:textId="77777777" w:rsidR="003F78C7" w:rsidRDefault="003F78C7" w:rsidP="003F78C7">
            <w:r>
              <w:t>Millet</w:t>
            </w:r>
          </w:p>
        </w:tc>
        <w:tc>
          <w:tcPr>
            <w:tcW w:w="864" w:type="dxa"/>
          </w:tcPr>
          <w:p w14:paraId="6BE7A84B" w14:textId="77777777" w:rsidR="003F78C7" w:rsidRDefault="003F78C7" w:rsidP="003F78C7">
            <w:r>
              <w:t>Buck-</w:t>
            </w:r>
          </w:p>
          <w:p w14:paraId="31304034" w14:textId="77777777" w:rsidR="003F78C7" w:rsidRDefault="003F78C7" w:rsidP="003F78C7">
            <w:r>
              <w:t>wheat</w:t>
            </w:r>
          </w:p>
        </w:tc>
        <w:tc>
          <w:tcPr>
            <w:tcW w:w="265" w:type="dxa"/>
          </w:tcPr>
          <w:p w14:paraId="231BE794" w14:textId="77777777" w:rsidR="003F78C7" w:rsidRDefault="003F78C7" w:rsidP="003F78C7"/>
        </w:tc>
        <w:tc>
          <w:tcPr>
            <w:tcW w:w="864" w:type="dxa"/>
          </w:tcPr>
          <w:p w14:paraId="008FE6B2" w14:textId="77777777" w:rsidR="003F78C7" w:rsidRDefault="003F78C7" w:rsidP="003F78C7">
            <w:pPr>
              <w:jc w:val="center"/>
            </w:pPr>
            <w:r>
              <w:t>Black</w:t>
            </w:r>
          </w:p>
          <w:p w14:paraId="2B91EA8B" w14:textId="77777777" w:rsidR="003F78C7" w:rsidRDefault="003F78C7" w:rsidP="003F78C7">
            <w:pPr>
              <w:jc w:val="center"/>
            </w:pPr>
            <w:r>
              <w:t>Bean</w:t>
            </w:r>
          </w:p>
        </w:tc>
        <w:tc>
          <w:tcPr>
            <w:tcW w:w="864" w:type="dxa"/>
          </w:tcPr>
          <w:p w14:paraId="17DFB2F6" w14:textId="77777777" w:rsidR="003F78C7" w:rsidRDefault="003F78C7" w:rsidP="003F78C7">
            <w:pPr>
              <w:jc w:val="center"/>
            </w:pPr>
            <w:r>
              <w:t>Proso</w:t>
            </w:r>
          </w:p>
          <w:p w14:paraId="7BE14BE3" w14:textId="77777777" w:rsidR="003F78C7" w:rsidRDefault="003F78C7" w:rsidP="003F78C7">
            <w:pPr>
              <w:jc w:val="center"/>
            </w:pPr>
            <w:r>
              <w:t>Millet</w:t>
            </w:r>
          </w:p>
        </w:tc>
        <w:tc>
          <w:tcPr>
            <w:tcW w:w="864" w:type="dxa"/>
          </w:tcPr>
          <w:p w14:paraId="0D2934B9" w14:textId="77777777" w:rsidR="003F78C7" w:rsidRDefault="003F78C7" w:rsidP="003F78C7">
            <w:pPr>
              <w:jc w:val="center"/>
            </w:pPr>
            <w:r>
              <w:t>Buck-</w:t>
            </w:r>
          </w:p>
          <w:p w14:paraId="00D852A3" w14:textId="77777777" w:rsidR="003F78C7" w:rsidRDefault="003F78C7" w:rsidP="003F78C7">
            <w:pPr>
              <w:jc w:val="center"/>
            </w:pPr>
            <w:r>
              <w:t>wheat</w:t>
            </w:r>
          </w:p>
        </w:tc>
      </w:tr>
      <w:tr w:rsidR="00387BBE" w14:paraId="1A7AF89C" w14:textId="77777777" w:rsidTr="00E74075">
        <w:tc>
          <w:tcPr>
            <w:tcW w:w="857" w:type="dxa"/>
            <w:vAlign w:val="center"/>
          </w:tcPr>
          <w:p w14:paraId="03F4DA70" w14:textId="77777777" w:rsidR="00387BBE" w:rsidRDefault="00387BBE" w:rsidP="00387BBE">
            <w:r>
              <w:t>Kale</w:t>
            </w:r>
          </w:p>
        </w:tc>
        <w:tc>
          <w:tcPr>
            <w:tcW w:w="864" w:type="dxa"/>
          </w:tcPr>
          <w:p w14:paraId="636CB7C9" w14:textId="77777777" w:rsidR="00387BBE" w:rsidRDefault="00C92A5A" w:rsidP="00387BBE">
            <w:pPr>
              <w:jc w:val="center"/>
            </w:pPr>
            <w:r>
              <w:t>6,</w:t>
            </w:r>
            <w:r w:rsidR="00387BBE">
              <w:t>016</w:t>
            </w:r>
          </w:p>
        </w:tc>
        <w:tc>
          <w:tcPr>
            <w:tcW w:w="864" w:type="dxa"/>
          </w:tcPr>
          <w:p w14:paraId="5CD38451" w14:textId="77777777" w:rsidR="00387BBE" w:rsidRDefault="00C92A5A" w:rsidP="00387BBE">
            <w:pPr>
              <w:jc w:val="center"/>
            </w:pPr>
            <w:r>
              <w:t>5,</w:t>
            </w:r>
            <w:r w:rsidR="00387BBE">
              <w:t>592</w:t>
            </w:r>
          </w:p>
        </w:tc>
        <w:tc>
          <w:tcPr>
            <w:tcW w:w="864" w:type="dxa"/>
          </w:tcPr>
          <w:p w14:paraId="39880E30" w14:textId="77777777" w:rsidR="00387BBE" w:rsidRDefault="00C92A5A" w:rsidP="00387BBE">
            <w:pPr>
              <w:jc w:val="center"/>
            </w:pPr>
            <w:r>
              <w:t>7,</w:t>
            </w:r>
            <w:r w:rsidR="00387BBE">
              <w:t>012</w:t>
            </w:r>
          </w:p>
        </w:tc>
        <w:tc>
          <w:tcPr>
            <w:tcW w:w="236" w:type="dxa"/>
          </w:tcPr>
          <w:p w14:paraId="33951D75" w14:textId="77777777" w:rsidR="00387BBE" w:rsidRDefault="00387BBE" w:rsidP="00387BBE"/>
        </w:tc>
        <w:tc>
          <w:tcPr>
            <w:tcW w:w="864" w:type="dxa"/>
          </w:tcPr>
          <w:p w14:paraId="7A97D90F" w14:textId="77777777" w:rsidR="00387BBE" w:rsidRDefault="00387BBE" w:rsidP="00387BBE">
            <w:pPr>
              <w:jc w:val="center"/>
            </w:pPr>
            <w:r>
              <w:t>2787</w:t>
            </w:r>
          </w:p>
        </w:tc>
        <w:tc>
          <w:tcPr>
            <w:tcW w:w="864" w:type="dxa"/>
          </w:tcPr>
          <w:p w14:paraId="2E6F0033" w14:textId="77777777" w:rsidR="00387BBE" w:rsidRDefault="00387BBE" w:rsidP="00387BBE">
            <w:pPr>
              <w:jc w:val="center"/>
            </w:pPr>
            <w:r>
              <w:t>4243</w:t>
            </w:r>
          </w:p>
        </w:tc>
        <w:tc>
          <w:tcPr>
            <w:tcW w:w="864" w:type="dxa"/>
          </w:tcPr>
          <w:p w14:paraId="73675FCB" w14:textId="77777777" w:rsidR="00387BBE" w:rsidRDefault="00387BBE" w:rsidP="00387BBE">
            <w:pPr>
              <w:jc w:val="center"/>
            </w:pPr>
            <w:r>
              <w:t>3317</w:t>
            </w:r>
          </w:p>
        </w:tc>
        <w:tc>
          <w:tcPr>
            <w:tcW w:w="265" w:type="dxa"/>
          </w:tcPr>
          <w:p w14:paraId="5FD2E295" w14:textId="77777777" w:rsidR="00387BBE" w:rsidRDefault="00387BBE" w:rsidP="00387BBE"/>
        </w:tc>
        <w:tc>
          <w:tcPr>
            <w:tcW w:w="864" w:type="dxa"/>
          </w:tcPr>
          <w:p w14:paraId="384B6770" w14:textId="77777777" w:rsidR="00387BBE" w:rsidRDefault="00BF60E7" w:rsidP="00387BBE">
            <w:pPr>
              <w:jc w:val="center"/>
            </w:pPr>
            <w:r>
              <w:t>1206</w:t>
            </w:r>
          </w:p>
        </w:tc>
        <w:tc>
          <w:tcPr>
            <w:tcW w:w="864" w:type="dxa"/>
          </w:tcPr>
          <w:p w14:paraId="3FCC1073" w14:textId="77777777" w:rsidR="00387BBE" w:rsidRDefault="00BF60E7" w:rsidP="00387BBE">
            <w:pPr>
              <w:jc w:val="center"/>
            </w:pPr>
            <w:r>
              <w:t>1603</w:t>
            </w:r>
          </w:p>
        </w:tc>
        <w:tc>
          <w:tcPr>
            <w:tcW w:w="864" w:type="dxa"/>
          </w:tcPr>
          <w:p w14:paraId="129FE0AD" w14:textId="77777777" w:rsidR="00387BBE" w:rsidRDefault="00BF60E7" w:rsidP="00387BBE">
            <w:pPr>
              <w:jc w:val="center"/>
            </w:pPr>
            <w:r>
              <w:t>1404</w:t>
            </w:r>
          </w:p>
        </w:tc>
      </w:tr>
      <w:tr w:rsidR="00387BBE" w14:paraId="3676DFD0" w14:textId="77777777" w:rsidTr="00E74075">
        <w:tc>
          <w:tcPr>
            <w:tcW w:w="857" w:type="dxa"/>
            <w:vAlign w:val="center"/>
          </w:tcPr>
          <w:p w14:paraId="7AA02F24" w14:textId="77777777" w:rsidR="00387BBE" w:rsidRDefault="00387BBE" w:rsidP="00387BBE">
            <w:r>
              <w:t>Wheat</w:t>
            </w:r>
          </w:p>
        </w:tc>
        <w:tc>
          <w:tcPr>
            <w:tcW w:w="864" w:type="dxa"/>
          </w:tcPr>
          <w:p w14:paraId="6E3D7A4D" w14:textId="77777777" w:rsidR="00387BBE" w:rsidRDefault="00C92A5A" w:rsidP="00387BBE">
            <w:pPr>
              <w:jc w:val="center"/>
            </w:pPr>
            <w:r>
              <w:t>6,</w:t>
            </w:r>
            <w:r w:rsidR="00387BBE">
              <w:t>508</w:t>
            </w:r>
          </w:p>
        </w:tc>
        <w:tc>
          <w:tcPr>
            <w:tcW w:w="864" w:type="dxa"/>
          </w:tcPr>
          <w:p w14:paraId="4789D07C" w14:textId="77777777" w:rsidR="00387BBE" w:rsidRDefault="00C92A5A" w:rsidP="00387BBE">
            <w:pPr>
              <w:jc w:val="center"/>
            </w:pPr>
            <w:r>
              <w:t>6,</w:t>
            </w:r>
            <w:r w:rsidR="00387BBE">
              <w:t>701</w:t>
            </w:r>
          </w:p>
        </w:tc>
        <w:tc>
          <w:tcPr>
            <w:tcW w:w="864" w:type="dxa"/>
          </w:tcPr>
          <w:p w14:paraId="0D101046" w14:textId="77777777" w:rsidR="00387BBE" w:rsidRDefault="00C92A5A" w:rsidP="00387BBE">
            <w:pPr>
              <w:jc w:val="center"/>
            </w:pPr>
            <w:r>
              <w:t>7,</w:t>
            </w:r>
            <w:r w:rsidR="00387BBE">
              <w:t>846</w:t>
            </w:r>
          </w:p>
        </w:tc>
        <w:tc>
          <w:tcPr>
            <w:tcW w:w="236" w:type="dxa"/>
          </w:tcPr>
          <w:p w14:paraId="3C4CFE22" w14:textId="77777777" w:rsidR="00387BBE" w:rsidRDefault="00387BBE" w:rsidP="00387BBE"/>
        </w:tc>
        <w:tc>
          <w:tcPr>
            <w:tcW w:w="864" w:type="dxa"/>
          </w:tcPr>
          <w:p w14:paraId="70BE3ABC" w14:textId="77777777" w:rsidR="00387BBE" w:rsidRDefault="00387BBE" w:rsidP="00387BBE">
            <w:pPr>
              <w:jc w:val="center"/>
            </w:pPr>
            <w:r>
              <w:t>2832</w:t>
            </w:r>
          </w:p>
        </w:tc>
        <w:tc>
          <w:tcPr>
            <w:tcW w:w="864" w:type="dxa"/>
          </w:tcPr>
          <w:p w14:paraId="4CE03D13" w14:textId="77777777" w:rsidR="00387BBE" w:rsidRDefault="00387BBE" w:rsidP="00387BBE">
            <w:pPr>
              <w:jc w:val="center"/>
            </w:pPr>
            <w:r>
              <w:t>4199</w:t>
            </w:r>
          </w:p>
        </w:tc>
        <w:tc>
          <w:tcPr>
            <w:tcW w:w="864" w:type="dxa"/>
          </w:tcPr>
          <w:p w14:paraId="5193E8A1" w14:textId="77777777" w:rsidR="00387BBE" w:rsidRDefault="00387BBE" w:rsidP="00387BBE">
            <w:pPr>
              <w:jc w:val="center"/>
            </w:pPr>
            <w:r>
              <w:t>3734</w:t>
            </w:r>
          </w:p>
        </w:tc>
        <w:tc>
          <w:tcPr>
            <w:tcW w:w="265" w:type="dxa"/>
          </w:tcPr>
          <w:p w14:paraId="32504374" w14:textId="77777777" w:rsidR="00387BBE" w:rsidRDefault="00387BBE" w:rsidP="00387BBE"/>
        </w:tc>
        <w:tc>
          <w:tcPr>
            <w:tcW w:w="864" w:type="dxa"/>
          </w:tcPr>
          <w:p w14:paraId="4C38803F" w14:textId="77777777" w:rsidR="00387BBE" w:rsidRDefault="00BF60E7" w:rsidP="00387BBE">
            <w:pPr>
              <w:jc w:val="center"/>
            </w:pPr>
            <w:r>
              <w:t>1400</w:t>
            </w:r>
          </w:p>
        </w:tc>
        <w:tc>
          <w:tcPr>
            <w:tcW w:w="864" w:type="dxa"/>
          </w:tcPr>
          <w:p w14:paraId="2E9CD930" w14:textId="77777777" w:rsidR="00387BBE" w:rsidRDefault="00BF60E7" w:rsidP="00387BBE">
            <w:pPr>
              <w:jc w:val="center"/>
            </w:pPr>
            <w:r>
              <w:t>1509</w:t>
            </w:r>
          </w:p>
        </w:tc>
        <w:tc>
          <w:tcPr>
            <w:tcW w:w="864" w:type="dxa"/>
          </w:tcPr>
          <w:p w14:paraId="5244DA48" w14:textId="77777777" w:rsidR="00387BBE" w:rsidRDefault="00BF60E7" w:rsidP="00387BBE">
            <w:pPr>
              <w:jc w:val="center"/>
            </w:pPr>
            <w:r>
              <w:t>1599</w:t>
            </w:r>
          </w:p>
        </w:tc>
      </w:tr>
      <w:tr w:rsidR="00387BBE" w14:paraId="3A833646" w14:textId="77777777" w:rsidTr="00E74075">
        <w:tc>
          <w:tcPr>
            <w:tcW w:w="857" w:type="dxa"/>
            <w:vAlign w:val="center"/>
          </w:tcPr>
          <w:p w14:paraId="0974F85F" w14:textId="77777777" w:rsidR="00387BBE" w:rsidRDefault="00387BBE" w:rsidP="00387BBE">
            <w:r>
              <w:t>Vetch</w:t>
            </w:r>
          </w:p>
        </w:tc>
        <w:tc>
          <w:tcPr>
            <w:tcW w:w="864" w:type="dxa"/>
          </w:tcPr>
          <w:p w14:paraId="676904C3" w14:textId="77777777" w:rsidR="00387BBE" w:rsidRDefault="00C92A5A" w:rsidP="00387BBE">
            <w:pPr>
              <w:jc w:val="center"/>
            </w:pPr>
            <w:r>
              <w:t>8,</w:t>
            </w:r>
            <w:r w:rsidR="00387BBE">
              <w:t>783</w:t>
            </w:r>
          </w:p>
        </w:tc>
        <w:tc>
          <w:tcPr>
            <w:tcW w:w="864" w:type="dxa"/>
          </w:tcPr>
          <w:p w14:paraId="42E8AC25" w14:textId="77777777" w:rsidR="00387BBE" w:rsidRDefault="00C92A5A" w:rsidP="00387BBE">
            <w:pPr>
              <w:jc w:val="center"/>
            </w:pPr>
            <w:r>
              <w:t>8,</w:t>
            </w:r>
            <w:r w:rsidR="00387BBE">
              <w:t>856</w:t>
            </w:r>
          </w:p>
        </w:tc>
        <w:tc>
          <w:tcPr>
            <w:tcW w:w="864" w:type="dxa"/>
          </w:tcPr>
          <w:p w14:paraId="7320D238" w14:textId="77777777" w:rsidR="00387BBE" w:rsidRDefault="00C92A5A" w:rsidP="00387BBE">
            <w:pPr>
              <w:jc w:val="center"/>
            </w:pPr>
            <w:r>
              <w:t>10,</w:t>
            </w:r>
            <w:r w:rsidR="00387BBE">
              <w:t>062</w:t>
            </w:r>
          </w:p>
        </w:tc>
        <w:tc>
          <w:tcPr>
            <w:tcW w:w="236" w:type="dxa"/>
          </w:tcPr>
          <w:p w14:paraId="4D2D92D2" w14:textId="77777777" w:rsidR="00387BBE" w:rsidRDefault="00387BBE" w:rsidP="00387BBE"/>
        </w:tc>
        <w:tc>
          <w:tcPr>
            <w:tcW w:w="864" w:type="dxa"/>
          </w:tcPr>
          <w:p w14:paraId="68667274" w14:textId="77777777" w:rsidR="00387BBE" w:rsidRDefault="00387BBE" w:rsidP="00387BBE">
            <w:pPr>
              <w:jc w:val="center"/>
            </w:pPr>
            <w:r>
              <w:t>1461</w:t>
            </w:r>
          </w:p>
        </w:tc>
        <w:tc>
          <w:tcPr>
            <w:tcW w:w="864" w:type="dxa"/>
          </w:tcPr>
          <w:p w14:paraId="3D41C91F" w14:textId="77777777" w:rsidR="00387BBE" w:rsidRDefault="00387BBE" w:rsidP="00387BBE">
            <w:pPr>
              <w:jc w:val="center"/>
            </w:pPr>
            <w:r>
              <w:t>3414</w:t>
            </w:r>
          </w:p>
        </w:tc>
        <w:tc>
          <w:tcPr>
            <w:tcW w:w="864" w:type="dxa"/>
          </w:tcPr>
          <w:p w14:paraId="1FCD8334" w14:textId="77777777" w:rsidR="00387BBE" w:rsidRDefault="00387BBE" w:rsidP="00387BBE">
            <w:pPr>
              <w:jc w:val="center"/>
            </w:pPr>
            <w:r>
              <w:t>2966</w:t>
            </w:r>
          </w:p>
        </w:tc>
        <w:tc>
          <w:tcPr>
            <w:tcW w:w="265" w:type="dxa"/>
          </w:tcPr>
          <w:p w14:paraId="2A2F2CAC" w14:textId="77777777" w:rsidR="00387BBE" w:rsidRDefault="00387BBE" w:rsidP="00387BBE"/>
        </w:tc>
        <w:tc>
          <w:tcPr>
            <w:tcW w:w="864" w:type="dxa"/>
          </w:tcPr>
          <w:p w14:paraId="6ED18099" w14:textId="77777777" w:rsidR="00387BBE" w:rsidRDefault="00BF60E7" w:rsidP="00387BBE">
            <w:pPr>
              <w:jc w:val="center"/>
            </w:pPr>
            <w:r>
              <w:t>1111</w:t>
            </w:r>
          </w:p>
        </w:tc>
        <w:tc>
          <w:tcPr>
            <w:tcW w:w="864" w:type="dxa"/>
          </w:tcPr>
          <w:p w14:paraId="763F5DAC" w14:textId="77777777" w:rsidR="00387BBE" w:rsidRDefault="00BF60E7" w:rsidP="00387BBE">
            <w:pPr>
              <w:jc w:val="center"/>
            </w:pPr>
            <w:r>
              <w:t>1647</w:t>
            </w:r>
          </w:p>
        </w:tc>
        <w:tc>
          <w:tcPr>
            <w:tcW w:w="864" w:type="dxa"/>
          </w:tcPr>
          <w:p w14:paraId="77F9857E" w14:textId="77777777" w:rsidR="00387BBE" w:rsidRDefault="00BF60E7" w:rsidP="00387BBE">
            <w:pPr>
              <w:jc w:val="center"/>
            </w:pPr>
            <w:r>
              <w:t>1634</w:t>
            </w:r>
          </w:p>
        </w:tc>
      </w:tr>
    </w:tbl>
    <w:p w14:paraId="56C5ECE0" w14:textId="77777777" w:rsidR="003F78C7" w:rsidRDefault="0085381E">
      <w:r>
        <w:t>Sign. (0.05)</w:t>
      </w:r>
      <w:r w:rsidR="00380593">
        <w:t xml:space="preserve">      WCC</w:t>
      </w:r>
      <w:r>
        <w:t xml:space="preserve">** </w:t>
      </w:r>
      <w:r w:rsidR="00380593">
        <w:t xml:space="preserve">  </w:t>
      </w:r>
      <w:proofErr w:type="spellStart"/>
      <w:r w:rsidR="00380593">
        <w:t>SCC</w:t>
      </w:r>
      <w:r w:rsidR="00380593" w:rsidRPr="00380593">
        <w:rPr>
          <w:vertAlign w:val="superscript"/>
        </w:rPr>
        <w:t>ns</w:t>
      </w:r>
      <w:proofErr w:type="spellEnd"/>
      <w:r>
        <w:tab/>
      </w:r>
      <w:r>
        <w:tab/>
      </w:r>
      <w:r>
        <w:tab/>
      </w:r>
      <w:proofErr w:type="spellStart"/>
      <w:r w:rsidR="00380593">
        <w:t>WCC</w:t>
      </w:r>
      <w:r w:rsidR="00380593" w:rsidRPr="00380593">
        <w:rPr>
          <w:vertAlign w:val="superscript"/>
        </w:rPr>
        <w:t>ns</w:t>
      </w:r>
      <w:proofErr w:type="spellEnd"/>
      <w:r>
        <w:t xml:space="preserve"> </w:t>
      </w:r>
      <w:r w:rsidR="00380593">
        <w:t xml:space="preserve">  </w:t>
      </w:r>
      <w:proofErr w:type="spellStart"/>
      <w:r w:rsidR="00380593">
        <w:t>SCC</w:t>
      </w:r>
      <w:r w:rsidR="00380593" w:rsidRPr="00380593">
        <w:rPr>
          <w:vertAlign w:val="superscript"/>
        </w:rPr>
        <w:t>ns</w:t>
      </w:r>
      <w:proofErr w:type="spellEnd"/>
      <w:r>
        <w:tab/>
      </w:r>
      <w:r>
        <w:tab/>
      </w:r>
      <w:r>
        <w:tab/>
      </w:r>
      <w:r w:rsidR="00380593">
        <w:t>WCC</w:t>
      </w:r>
      <w:r>
        <w:t xml:space="preserve">** </w:t>
      </w:r>
      <w:r w:rsidR="00380593">
        <w:t xml:space="preserve">  </w:t>
      </w:r>
      <w:proofErr w:type="spellStart"/>
      <w:r w:rsidR="00380593">
        <w:t>SCC</w:t>
      </w:r>
      <w:r w:rsidR="00380593" w:rsidRPr="00380593">
        <w:rPr>
          <w:vertAlign w:val="superscript"/>
        </w:rPr>
        <w:t>ns</w:t>
      </w:r>
      <w:proofErr w:type="spellEnd"/>
    </w:p>
    <w:p w14:paraId="021D383A" w14:textId="77777777" w:rsidR="005440DF" w:rsidRDefault="00E30579">
      <w:r w:rsidRPr="00E30579">
        <w:t xml:space="preserve">Kale CC’s </w:t>
      </w:r>
      <w:r w:rsidR="00704778">
        <w:t xml:space="preserve">consistently produced the least amount of biomass (&lt; 4,000 lbs./A) even though establishment was considered good to excellent. </w:t>
      </w:r>
      <w:r w:rsidRPr="00E30579">
        <w:t>W</w:t>
      </w:r>
      <w:r w:rsidR="00704778">
        <w:t xml:space="preserve">inter wheat </w:t>
      </w:r>
      <w:r w:rsidR="000D342E">
        <w:t>CC</w:t>
      </w:r>
      <w:r w:rsidR="0068330E">
        <w:t xml:space="preserve"> varied from</w:t>
      </w:r>
      <w:r w:rsidR="00704778">
        <w:t xml:space="preserve"> 6-</w:t>
      </w:r>
      <w:r w:rsidRPr="00E30579">
        <w:t>9,</w:t>
      </w:r>
      <w:r w:rsidR="00704778">
        <w:t>00</w:t>
      </w:r>
      <w:r w:rsidRPr="00E30579">
        <w:t xml:space="preserve">0 lbs. fresh biomass/acre, </w:t>
      </w:r>
      <w:r w:rsidR="000D342E">
        <w:t>while</w:t>
      </w:r>
      <w:r w:rsidRPr="00E30579">
        <w:t xml:space="preserve"> </w:t>
      </w:r>
      <w:r w:rsidR="0068330E">
        <w:t>v</w:t>
      </w:r>
      <w:r w:rsidRPr="00E30579">
        <w:t xml:space="preserve">etch </w:t>
      </w:r>
      <w:r w:rsidR="000D342E">
        <w:t xml:space="preserve">generally produced the most </w:t>
      </w:r>
      <w:r w:rsidR="0068330E">
        <w:t xml:space="preserve">biomass </w:t>
      </w:r>
      <w:r w:rsidR="000D342E">
        <w:t>(</w:t>
      </w:r>
      <w:r w:rsidR="007E3CB0">
        <w:t>6-</w:t>
      </w:r>
      <w:r w:rsidR="00704778">
        <w:t>13,00</w:t>
      </w:r>
      <w:r w:rsidRPr="00E30579">
        <w:t>0 lbs. fresh biomass/acre</w:t>
      </w:r>
      <w:r w:rsidR="000D342E">
        <w:t>)</w:t>
      </w:r>
      <w:r w:rsidR="0068330E">
        <w:t xml:space="preserve">. </w:t>
      </w:r>
      <w:r w:rsidR="007D569A">
        <w:t>Biomass</w:t>
      </w:r>
      <w:r w:rsidR="0068330E">
        <w:t xml:space="preserve"> differences</w:t>
      </w:r>
      <w:r w:rsidR="00704778">
        <w:t xml:space="preserve"> depend</w:t>
      </w:r>
      <w:r w:rsidR="0068330E">
        <w:t>ed</w:t>
      </w:r>
      <w:r w:rsidR="00704778">
        <w:t xml:space="preserve"> on when it was mowed and incorporated</w:t>
      </w:r>
      <w:r w:rsidR="0047754C">
        <w:t xml:space="preserve"> or how much fall growth occurred in WCC’s</w:t>
      </w:r>
      <w:r w:rsidRPr="00E30579">
        <w:t xml:space="preserve">. </w:t>
      </w:r>
      <w:r w:rsidR="00380593">
        <w:t>B</w:t>
      </w:r>
      <w:r w:rsidRPr="00E30579">
        <w:t xml:space="preserve">roccoli yield </w:t>
      </w:r>
      <w:r w:rsidR="00380593">
        <w:t>was significantly improved when grown in vetch CC</w:t>
      </w:r>
      <w:r w:rsidRPr="00E30579">
        <w:t xml:space="preserve"> compared to wheat </w:t>
      </w:r>
      <w:r w:rsidR="00380593">
        <w:t>or kale (Table1)</w:t>
      </w:r>
      <w:r w:rsidRPr="00E30579">
        <w:t xml:space="preserve">. </w:t>
      </w:r>
      <w:r w:rsidR="007E3CB0">
        <w:t>Broccoli y</w:t>
      </w:r>
      <w:r w:rsidRPr="00E30579">
        <w:t xml:space="preserve">ield differences </w:t>
      </w:r>
      <w:r w:rsidR="00380593">
        <w:t xml:space="preserve">with WCCs </w:t>
      </w:r>
      <w:r w:rsidRPr="00E30579">
        <w:t>were attributed to improvements in head size (weight/diameter)</w:t>
      </w:r>
      <w:r w:rsidR="0047754C">
        <w:t xml:space="preserve"> and</w:t>
      </w:r>
      <w:r w:rsidRPr="00E30579">
        <w:t xml:space="preserve"> head quality (more marketable heads). </w:t>
      </w:r>
      <w:r w:rsidR="00C92A5A">
        <w:t>Broccoli yields was not affected by summer CC’s. Neither w</w:t>
      </w:r>
      <w:r w:rsidR="00C92A5A" w:rsidRPr="00E30579">
        <w:t>inter</w:t>
      </w:r>
      <w:r w:rsidR="00C92A5A">
        <w:t xml:space="preserve"> nor summer</w:t>
      </w:r>
      <w:r w:rsidRPr="00E30579">
        <w:t xml:space="preserve"> CC’s had </w:t>
      </w:r>
      <w:r w:rsidR="00C92A5A">
        <w:t>a</w:t>
      </w:r>
      <w:r w:rsidRPr="00E30579">
        <w:t xml:space="preserve"> significant effect on bean pod weight</w:t>
      </w:r>
      <w:r w:rsidR="00380593">
        <w:t xml:space="preserve"> during the study</w:t>
      </w:r>
      <w:r w:rsidR="002A5FEE">
        <w:t xml:space="preserve"> though legume </w:t>
      </w:r>
      <w:r w:rsidR="002A5FEE">
        <w:lastRenderedPageBreak/>
        <w:t>based CC’s did tend to suppress pod yield</w:t>
      </w:r>
      <w:r w:rsidR="00C92A5A">
        <w:t>. Beans</w:t>
      </w:r>
      <w:r w:rsidR="00380593">
        <w:t xml:space="preserve"> were heavily inoculated with rhizobia</w:t>
      </w:r>
      <w:r w:rsidR="00C92A5A">
        <w:t xml:space="preserve"> and performance reflected this relationship</w:t>
      </w:r>
      <w:r w:rsidRPr="00E30579">
        <w:t xml:space="preserve">. </w:t>
      </w:r>
      <w:r w:rsidR="00380593">
        <w:t>Sweet corn</w:t>
      </w:r>
      <w:r w:rsidR="00380593" w:rsidRPr="00E30579">
        <w:t xml:space="preserve"> yield </w:t>
      </w:r>
      <w:r w:rsidR="00380593">
        <w:t>(doz. ears/A) were also significantly better when grown in vetch CC</w:t>
      </w:r>
      <w:r w:rsidR="00380593" w:rsidRPr="00E30579">
        <w:t xml:space="preserve"> compared to wheat </w:t>
      </w:r>
      <w:r w:rsidR="00380593">
        <w:t>or kale (Table</w:t>
      </w:r>
      <w:r w:rsidR="00147997">
        <w:t xml:space="preserve"> </w:t>
      </w:r>
      <w:r w:rsidR="00380593">
        <w:t>1)</w:t>
      </w:r>
      <w:r w:rsidR="00380593" w:rsidRPr="00E30579">
        <w:t xml:space="preserve">. </w:t>
      </w:r>
      <w:r w:rsidR="00380593">
        <w:t>Summer CCs had less impact on corn productivity (</w:t>
      </w:r>
      <w:r w:rsidR="00147997">
        <w:t>Table 1</w:t>
      </w:r>
      <w:r w:rsidRPr="00E30579">
        <w:t>)</w:t>
      </w:r>
      <w:r w:rsidR="00147997">
        <w:t xml:space="preserve">. </w:t>
      </w:r>
    </w:p>
    <w:p w14:paraId="3602BD4C" w14:textId="77777777" w:rsidR="0068330E" w:rsidRDefault="0068330E">
      <w:r w:rsidRPr="00E30579">
        <w:t xml:space="preserve">Weed growth in </w:t>
      </w:r>
      <w:r>
        <w:t>June</w:t>
      </w:r>
      <w:r w:rsidRPr="00E30579">
        <w:t xml:space="preserve"> </w:t>
      </w:r>
      <w:r>
        <w:t>also changed relative to the type of CC grown (Table 2)</w:t>
      </w:r>
      <w:r w:rsidRPr="00E30579">
        <w:t>.</w:t>
      </w:r>
      <w:r w:rsidR="00C92A5A">
        <w:t xml:space="preserve"> Weed biomass in kale CC </w:t>
      </w:r>
      <w:r>
        <w:t>was significantly lower than in wheat CCs</w:t>
      </w:r>
      <w:r w:rsidR="00C92A5A">
        <w:t xml:space="preserve"> even when biomass production was low</w:t>
      </w:r>
      <w:r>
        <w:t xml:space="preserve">. </w:t>
      </w:r>
      <w:r w:rsidR="007E3CB0">
        <w:t xml:space="preserve">Summer CCs of millet and </w:t>
      </w:r>
      <w:r w:rsidR="007E3CB0" w:rsidRPr="00E30579">
        <w:t xml:space="preserve">buckwheat </w:t>
      </w:r>
      <w:r w:rsidR="007E3CB0">
        <w:t xml:space="preserve">established quickly and both produced significantly more biomass than black </w:t>
      </w:r>
      <w:r w:rsidR="00E633EF">
        <w:t>bean, which</w:t>
      </w:r>
      <w:r w:rsidR="007E3CB0">
        <w:t xml:space="preserve"> was important in summer weed management (Table 2)</w:t>
      </w:r>
      <w:r w:rsidR="00826E45">
        <w:t>. Too much legume (</w:t>
      </w:r>
      <w:proofErr w:type="spellStart"/>
      <w:r w:rsidR="00826E45">
        <w:t>vetch+bean</w:t>
      </w:r>
      <w:proofErr w:type="spellEnd"/>
      <w:r w:rsidR="00826E45">
        <w:t>) in the mix significantly increased weed pressure</w:t>
      </w:r>
      <w:r>
        <w:t xml:space="preserve">. </w:t>
      </w:r>
      <w:r w:rsidR="00C92A5A">
        <w:t>Arid, calcareous</w:t>
      </w:r>
      <w:r>
        <w:t xml:space="preserve"> soils are low in organic matter</w:t>
      </w:r>
      <w:r w:rsidR="00C92A5A">
        <w:t xml:space="preserve"> (1.36% OM</w:t>
      </w:r>
      <w:r>
        <w:t xml:space="preserve"> </w:t>
      </w:r>
      <w:r w:rsidR="006E4DE9">
        <w:t xml:space="preserve">at </w:t>
      </w:r>
      <w:r>
        <w:t>the start of the study</w:t>
      </w:r>
      <w:r w:rsidR="00C92A5A">
        <w:t>)</w:t>
      </w:r>
      <w:r w:rsidR="006E4DE9">
        <w:t xml:space="preserve">. After six years of CC </w:t>
      </w:r>
      <w:r w:rsidR="00C92A5A">
        <w:t xml:space="preserve">and vegetable residue </w:t>
      </w:r>
      <w:r w:rsidR="006E4DE9">
        <w:t xml:space="preserve">additions, soil organic matter levels </w:t>
      </w:r>
      <w:r w:rsidR="00C92A5A">
        <w:t>increased</w:t>
      </w:r>
      <w:r w:rsidR="006E4DE9">
        <w:t xml:space="preserve"> by 22-38 percent (Table 2). </w:t>
      </w:r>
      <w:r w:rsidR="00C92A5A">
        <w:t>V</w:t>
      </w:r>
      <w:r w:rsidR="006E4DE9">
        <w:t xml:space="preserve">etch and buckwheat increase soil OM levels </w:t>
      </w:r>
      <w:r w:rsidR="002A5FEE">
        <w:t xml:space="preserve">more </w:t>
      </w:r>
      <w:r w:rsidR="006E4DE9">
        <w:t xml:space="preserve">compared to other </w:t>
      </w:r>
      <w:r w:rsidR="00C92A5A">
        <w:t xml:space="preserve">winter or summer </w:t>
      </w:r>
      <w:r w:rsidR="006E4DE9">
        <w:t>CCs.</w:t>
      </w:r>
    </w:p>
    <w:p w14:paraId="2224D73E" w14:textId="77777777" w:rsidR="00004BCA" w:rsidRDefault="005440DF">
      <w:r>
        <w:t>Table 2. Weed pressure (% of total biomass) and percent (%) change in soil OM (2016-2021).</w:t>
      </w:r>
      <w:r w:rsidR="00E30579" w:rsidRPr="00E30579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864"/>
        <w:gridCol w:w="864"/>
        <w:gridCol w:w="864"/>
        <w:gridCol w:w="236"/>
        <w:gridCol w:w="864"/>
        <w:gridCol w:w="864"/>
        <w:gridCol w:w="864"/>
      </w:tblGrid>
      <w:tr w:rsidR="005440DF" w14:paraId="5FFD63A2" w14:textId="77777777" w:rsidTr="0077427A">
        <w:tc>
          <w:tcPr>
            <w:tcW w:w="857" w:type="dxa"/>
          </w:tcPr>
          <w:p w14:paraId="7A622CB4" w14:textId="77777777" w:rsidR="005440DF" w:rsidRDefault="005440DF" w:rsidP="00D23511"/>
        </w:tc>
        <w:tc>
          <w:tcPr>
            <w:tcW w:w="2592" w:type="dxa"/>
            <w:gridSpan w:val="3"/>
            <w:vAlign w:val="center"/>
          </w:tcPr>
          <w:p w14:paraId="2359E4A9" w14:textId="77777777" w:rsidR="005440DF" w:rsidRDefault="005440DF" w:rsidP="00D23511">
            <w:pPr>
              <w:jc w:val="center"/>
            </w:pPr>
            <w:r w:rsidRPr="005440DF">
              <w:rPr>
                <w:b/>
              </w:rPr>
              <w:t>Weed Pressure</w:t>
            </w:r>
            <w:r>
              <w:t xml:space="preserve"> (% total)</w:t>
            </w:r>
          </w:p>
        </w:tc>
        <w:tc>
          <w:tcPr>
            <w:tcW w:w="236" w:type="dxa"/>
          </w:tcPr>
          <w:p w14:paraId="4AA5F731" w14:textId="77777777" w:rsidR="005440DF" w:rsidRDefault="005440DF" w:rsidP="00D23511"/>
        </w:tc>
        <w:tc>
          <w:tcPr>
            <w:tcW w:w="2592" w:type="dxa"/>
            <w:gridSpan w:val="3"/>
            <w:vAlign w:val="center"/>
          </w:tcPr>
          <w:p w14:paraId="5C08FDCC" w14:textId="77777777" w:rsidR="005440DF" w:rsidRDefault="005440DF" w:rsidP="00D23511">
            <w:pPr>
              <w:jc w:val="center"/>
            </w:pPr>
            <w:r w:rsidRPr="005440DF">
              <w:rPr>
                <w:b/>
              </w:rPr>
              <w:t>Organic Matter</w:t>
            </w:r>
            <w:r>
              <w:t xml:space="preserve"> (%</w:t>
            </w:r>
            <w:r w:rsidR="007E3CB0">
              <w:t xml:space="preserve"> </w:t>
            </w:r>
            <w:r w:rsidR="007E3CB0">
              <w:rPr>
                <w:rFonts w:cstheme="minorHAnsi"/>
              </w:rPr>
              <w:t>↑</w:t>
            </w:r>
            <w:r>
              <w:t>)</w:t>
            </w:r>
          </w:p>
        </w:tc>
      </w:tr>
      <w:tr w:rsidR="005440DF" w14:paraId="3E09DE46" w14:textId="77777777" w:rsidTr="006D1CD7">
        <w:tc>
          <w:tcPr>
            <w:tcW w:w="857" w:type="dxa"/>
          </w:tcPr>
          <w:p w14:paraId="16E4269B" w14:textId="77777777" w:rsidR="005440DF" w:rsidRDefault="005440DF" w:rsidP="00D23511"/>
        </w:tc>
        <w:tc>
          <w:tcPr>
            <w:tcW w:w="864" w:type="dxa"/>
          </w:tcPr>
          <w:p w14:paraId="49A9B93D" w14:textId="77777777" w:rsidR="005440DF" w:rsidRDefault="005440DF" w:rsidP="00D23511">
            <w:r>
              <w:t>Black</w:t>
            </w:r>
          </w:p>
          <w:p w14:paraId="0F342417" w14:textId="77777777" w:rsidR="005440DF" w:rsidRDefault="005440DF" w:rsidP="00D23511">
            <w:r>
              <w:t>Bean</w:t>
            </w:r>
          </w:p>
        </w:tc>
        <w:tc>
          <w:tcPr>
            <w:tcW w:w="864" w:type="dxa"/>
          </w:tcPr>
          <w:p w14:paraId="5E595268" w14:textId="77777777" w:rsidR="005440DF" w:rsidRDefault="005440DF" w:rsidP="00D23511">
            <w:r>
              <w:t>Proso</w:t>
            </w:r>
          </w:p>
          <w:p w14:paraId="23BB47A2" w14:textId="77777777" w:rsidR="005440DF" w:rsidRDefault="005440DF" w:rsidP="00D23511">
            <w:r>
              <w:t>Millet</w:t>
            </w:r>
          </w:p>
        </w:tc>
        <w:tc>
          <w:tcPr>
            <w:tcW w:w="864" w:type="dxa"/>
          </w:tcPr>
          <w:p w14:paraId="62B7E23F" w14:textId="77777777" w:rsidR="005440DF" w:rsidRDefault="005440DF" w:rsidP="00D23511">
            <w:r>
              <w:t>Buck-</w:t>
            </w:r>
          </w:p>
          <w:p w14:paraId="436F8745" w14:textId="77777777" w:rsidR="005440DF" w:rsidRDefault="005440DF" w:rsidP="00D23511">
            <w:r>
              <w:t>wheat</w:t>
            </w:r>
          </w:p>
        </w:tc>
        <w:tc>
          <w:tcPr>
            <w:tcW w:w="236" w:type="dxa"/>
          </w:tcPr>
          <w:p w14:paraId="28A529A0" w14:textId="77777777" w:rsidR="005440DF" w:rsidRDefault="005440DF" w:rsidP="00D23511"/>
        </w:tc>
        <w:tc>
          <w:tcPr>
            <w:tcW w:w="864" w:type="dxa"/>
          </w:tcPr>
          <w:p w14:paraId="633AA482" w14:textId="77777777" w:rsidR="005440DF" w:rsidRDefault="005440DF" w:rsidP="00D23511">
            <w:r>
              <w:t>Black</w:t>
            </w:r>
          </w:p>
          <w:p w14:paraId="5BC5F0B5" w14:textId="77777777" w:rsidR="005440DF" w:rsidRDefault="005440DF" w:rsidP="00D23511">
            <w:r>
              <w:t>Bean</w:t>
            </w:r>
          </w:p>
        </w:tc>
        <w:tc>
          <w:tcPr>
            <w:tcW w:w="864" w:type="dxa"/>
          </w:tcPr>
          <w:p w14:paraId="53B035A8" w14:textId="77777777" w:rsidR="005440DF" w:rsidRDefault="005440DF" w:rsidP="00D23511">
            <w:r>
              <w:t>Proso</w:t>
            </w:r>
          </w:p>
          <w:p w14:paraId="2A074912" w14:textId="77777777" w:rsidR="005440DF" w:rsidRDefault="005440DF" w:rsidP="00D23511">
            <w:r>
              <w:t>Millet</w:t>
            </w:r>
          </w:p>
        </w:tc>
        <w:tc>
          <w:tcPr>
            <w:tcW w:w="864" w:type="dxa"/>
          </w:tcPr>
          <w:p w14:paraId="748B059D" w14:textId="77777777" w:rsidR="005440DF" w:rsidRDefault="005440DF" w:rsidP="00D23511">
            <w:r>
              <w:t>Buck-</w:t>
            </w:r>
          </w:p>
          <w:p w14:paraId="14633C38" w14:textId="77777777" w:rsidR="005440DF" w:rsidRDefault="005440DF" w:rsidP="00D23511">
            <w:r>
              <w:t>wheat</w:t>
            </w:r>
          </w:p>
        </w:tc>
      </w:tr>
      <w:tr w:rsidR="005440DF" w14:paraId="6AD4FE67" w14:textId="77777777" w:rsidTr="006D1CD7">
        <w:tc>
          <w:tcPr>
            <w:tcW w:w="857" w:type="dxa"/>
            <w:vAlign w:val="center"/>
          </w:tcPr>
          <w:p w14:paraId="1BA10A89" w14:textId="77777777" w:rsidR="005440DF" w:rsidRDefault="005440DF" w:rsidP="00D23511">
            <w:r>
              <w:t>Kale</w:t>
            </w:r>
          </w:p>
        </w:tc>
        <w:tc>
          <w:tcPr>
            <w:tcW w:w="864" w:type="dxa"/>
          </w:tcPr>
          <w:p w14:paraId="0C1DDADA" w14:textId="77777777" w:rsidR="005440DF" w:rsidRDefault="00826E45" w:rsidP="00D23511">
            <w:pPr>
              <w:jc w:val="center"/>
            </w:pPr>
            <w:r>
              <w:t>31</w:t>
            </w:r>
          </w:p>
        </w:tc>
        <w:tc>
          <w:tcPr>
            <w:tcW w:w="864" w:type="dxa"/>
          </w:tcPr>
          <w:p w14:paraId="70618FB2" w14:textId="77777777" w:rsidR="005440DF" w:rsidRDefault="00826E45" w:rsidP="00D23511">
            <w:pPr>
              <w:jc w:val="center"/>
            </w:pPr>
            <w:r>
              <w:t>19</w:t>
            </w:r>
          </w:p>
        </w:tc>
        <w:tc>
          <w:tcPr>
            <w:tcW w:w="864" w:type="dxa"/>
          </w:tcPr>
          <w:p w14:paraId="69D289D6" w14:textId="77777777" w:rsidR="005440DF" w:rsidRDefault="00826E45" w:rsidP="00D23511">
            <w:pPr>
              <w:jc w:val="center"/>
            </w:pPr>
            <w:r>
              <w:t>26</w:t>
            </w:r>
          </w:p>
        </w:tc>
        <w:tc>
          <w:tcPr>
            <w:tcW w:w="236" w:type="dxa"/>
          </w:tcPr>
          <w:p w14:paraId="4CFEBF6B" w14:textId="77777777" w:rsidR="005440DF" w:rsidRDefault="005440DF" w:rsidP="00D23511"/>
        </w:tc>
        <w:tc>
          <w:tcPr>
            <w:tcW w:w="864" w:type="dxa"/>
            <w:vAlign w:val="bottom"/>
          </w:tcPr>
          <w:p w14:paraId="64023C31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64" w:type="dxa"/>
            <w:vAlign w:val="bottom"/>
          </w:tcPr>
          <w:p w14:paraId="44CC1937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864" w:type="dxa"/>
            <w:vAlign w:val="bottom"/>
          </w:tcPr>
          <w:p w14:paraId="64F01EA8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</w:p>
        </w:tc>
      </w:tr>
      <w:tr w:rsidR="005440DF" w14:paraId="0E19242E" w14:textId="77777777" w:rsidTr="006D1CD7">
        <w:tc>
          <w:tcPr>
            <w:tcW w:w="857" w:type="dxa"/>
            <w:vAlign w:val="center"/>
          </w:tcPr>
          <w:p w14:paraId="08309A6D" w14:textId="77777777" w:rsidR="005440DF" w:rsidRDefault="005440DF" w:rsidP="00D23511">
            <w:r>
              <w:t>Wheat</w:t>
            </w:r>
          </w:p>
        </w:tc>
        <w:tc>
          <w:tcPr>
            <w:tcW w:w="864" w:type="dxa"/>
          </w:tcPr>
          <w:p w14:paraId="4BA0F561" w14:textId="77777777" w:rsidR="005440DF" w:rsidRDefault="00826E45" w:rsidP="00D23511">
            <w:pPr>
              <w:jc w:val="center"/>
            </w:pPr>
            <w:r>
              <w:t>36</w:t>
            </w:r>
          </w:p>
        </w:tc>
        <w:tc>
          <w:tcPr>
            <w:tcW w:w="864" w:type="dxa"/>
          </w:tcPr>
          <w:p w14:paraId="78F26366" w14:textId="77777777" w:rsidR="005440DF" w:rsidRDefault="00826E45" w:rsidP="00D23511">
            <w:pPr>
              <w:jc w:val="center"/>
            </w:pPr>
            <w:r>
              <w:t>31</w:t>
            </w:r>
          </w:p>
        </w:tc>
        <w:tc>
          <w:tcPr>
            <w:tcW w:w="864" w:type="dxa"/>
          </w:tcPr>
          <w:p w14:paraId="05DC461B" w14:textId="77777777" w:rsidR="005440DF" w:rsidRDefault="00826E45" w:rsidP="00D23511">
            <w:pPr>
              <w:jc w:val="center"/>
            </w:pPr>
            <w:r>
              <w:t>28</w:t>
            </w:r>
          </w:p>
        </w:tc>
        <w:tc>
          <w:tcPr>
            <w:tcW w:w="236" w:type="dxa"/>
          </w:tcPr>
          <w:p w14:paraId="6E7A2BA2" w14:textId="77777777" w:rsidR="005440DF" w:rsidRDefault="005440DF" w:rsidP="00D23511"/>
        </w:tc>
        <w:tc>
          <w:tcPr>
            <w:tcW w:w="864" w:type="dxa"/>
            <w:vAlign w:val="bottom"/>
          </w:tcPr>
          <w:p w14:paraId="5FE8DE09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64" w:type="dxa"/>
            <w:vAlign w:val="bottom"/>
          </w:tcPr>
          <w:p w14:paraId="039AE69A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864" w:type="dxa"/>
            <w:vAlign w:val="bottom"/>
          </w:tcPr>
          <w:p w14:paraId="688D4190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</w:tr>
      <w:tr w:rsidR="005440DF" w14:paraId="154BCAC5" w14:textId="77777777" w:rsidTr="006D1CD7">
        <w:tc>
          <w:tcPr>
            <w:tcW w:w="857" w:type="dxa"/>
            <w:vAlign w:val="center"/>
          </w:tcPr>
          <w:p w14:paraId="758DBDA4" w14:textId="77777777" w:rsidR="005440DF" w:rsidRDefault="005440DF" w:rsidP="00D23511">
            <w:r>
              <w:t>Vetch</w:t>
            </w:r>
          </w:p>
        </w:tc>
        <w:tc>
          <w:tcPr>
            <w:tcW w:w="864" w:type="dxa"/>
          </w:tcPr>
          <w:p w14:paraId="59B140FA" w14:textId="77777777" w:rsidR="005440DF" w:rsidRDefault="00826E45" w:rsidP="00D23511">
            <w:pPr>
              <w:jc w:val="center"/>
            </w:pPr>
            <w:r>
              <w:t>41</w:t>
            </w:r>
          </w:p>
        </w:tc>
        <w:tc>
          <w:tcPr>
            <w:tcW w:w="864" w:type="dxa"/>
          </w:tcPr>
          <w:p w14:paraId="00168F2A" w14:textId="77777777" w:rsidR="005440DF" w:rsidRDefault="00826E45" w:rsidP="00D23511">
            <w:pPr>
              <w:jc w:val="center"/>
            </w:pPr>
            <w:r>
              <w:t>16</w:t>
            </w:r>
          </w:p>
        </w:tc>
        <w:tc>
          <w:tcPr>
            <w:tcW w:w="864" w:type="dxa"/>
          </w:tcPr>
          <w:p w14:paraId="7C7EF7A6" w14:textId="77777777" w:rsidR="005440DF" w:rsidRDefault="00826E45" w:rsidP="00D23511">
            <w:pPr>
              <w:jc w:val="center"/>
            </w:pPr>
            <w:r>
              <w:t>20</w:t>
            </w:r>
          </w:p>
        </w:tc>
        <w:tc>
          <w:tcPr>
            <w:tcW w:w="236" w:type="dxa"/>
          </w:tcPr>
          <w:p w14:paraId="2DEFA0C1" w14:textId="77777777" w:rsidR="005440DF" w:rsidRDefault="005440DF" w:rsidP="00D23511"/>
        </w:tc>
        <w:tc>
          <w:tcPr>
            <w:tcW w:w="864" w:type="dxa"/>
            <w:vAlign w:val="bottom"/>
          </w:tcPr>
          <w:p w14:paraId="5CF6E08E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864" w:type="dxa"/>
            <w:vAlign w:val="bottom"/>
          </w:tcPr>
          <w:p w14:paraId="06119CA1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64" w:type="dxa"/>
            <w:vAlign w:val="bottom"/>
          </w:tcPr>
          <w:p w14:paraId="6CB27552" w14:textId="77777777" w:rsidR="005440DF" w:rsidRDefault="0068330E" w:rsidP="00D235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</w:tr>
    </w:tbl>
    <w:p w14:paraId="17AEA456" w14:textId="77777777" w:rsidR="005440DF" w:rsidRDefault="005440DF" w:rsidP="005440DF">
      <w:r>
        <w:t>Sign. (0.05)      WCC**   SCC*</w:t>
      </w:r>
      <w:r>
        <w:tab/>
      </w:r>
      <w:r>
        <w:tab/>
      </w:r>
      <w:r>
        <w:tab/>
      </w:r>
      <w:r w:rsidR="0068330E">
        <w:t>WCC***   SCC*</w:t>
      </w:r>
    </w:p>
    <w:p w14:paraId="21E336A2" w14:textId="77777777" w:rsidR="00DE78A7" w:rsidRDefault="000A7D9F">
      <w:r w:rsidRPr="00C92A5A">
        <w:rPr>
          <w:b/>
        </w:rPr>
        <w:t>Conclusions</w:t>
      </w:r>
      <w:r>
        <w:t>:</w:t>
      </w:r>
      <w:r w:rsidR="007E3CB0">
        <w:t xml:space="preserve"> </w:t>
      </w:r>
      <w:r w:rsidR="00147997">
        <w:t>Both WCCs and SCCs and the addition of supplemental</w:t>
      </w:r>
      <w:r w:rsidR="00E30579" w:rsidRPr="00E30579">
        <w:t xml:space="preserve"> organic fertilizer </w:t>
      </w:r>
      <w:r w:rsidR="00147997">
        <w:t>is important when trying to improve</w:t>
      </w:r>
      <w:r w:rsidR="00E30579" w:rsidRPr="00E30579">
        <w:t xml:space="preserve"> vegetable productivity, </w:t>
      </w:r>
      <w:r w:rsidR="00147997">
        <w:t>manage weeds</w:t>
      </w:r>
      <w:r w:rsidR="007B78AA">
        <w:t>,</w:t>
      </w:r>
      <w:r w:rsidR="00147997">
        <w:t xml:space="preserve"> and improve soil organic matter and nitrogen availability</w:t>
      </w:r>
      <w:r w:rsidR="00E30579" w:rsidRPr="00E30579">
        <w:t xml:space="preserve">. </w:t>
      </w:r>
      <w:r w:rsidR="00147997">
        <w:t>S</w:t>
      </w:r>
      <w:r w:rsidR="00E30579" w:rsidRPr="00E30579">
        <w:t xml:space="preserve">ummer </w:t>
      </w:r>
      <w:r w:rsidR="00147997">
        <w:t xml:space="preserve">CCs are not commonly used </w:t>
      </w:r>
      <w:r w:rsidR="007B78AA">
        <w:t xml:space="preserve">in many organic systems as they take farm space that reduces options for vegetables. However, used in combination with winter CCs, production approaches can be developed that </w:t>
      </w:r>
      <w:r w:rsidR="00E30579" w:rsidRPr="00E30579">
        <w:t>enhance soil fertility and quality, optimize vegetable crop productivity, minimize weed pressure, and that have long-term sustainability for growers.</w:t>
      </w:r>
    </w:p>
    <w:p w14:paraId="24B3B1F4" w14:textId="77777777" w:rsidR="00E3112F" w:rsidRDefault="00E3112F" w:rsidP="00E3112F">
      <w:r>
        <w:rPr>
          <w:noProof/>
        </w:rPr>
        <w:drawing>
          <wp:anchor distT="0" distB="0" distL="114300" distR="114300" simplePos="0" relativeHeight="251659264" behindDoc="0" locked="0" layoutInCell="1" allowOverlap="1" wp14:anchorId="41DFFA96" wp14:editId="489D2F79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1346200" cy="16478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 Drost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2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EB3F6" w14:textId="77777777" w:rsidR="00E3112F" w:rsidRDefault="00E3112F" w:rsidP="00E3112F">
      <w:r w:rsidRPr="002A7404">
        <w:t>Dr. Daniel Drost is a Professor of Horticulture and Extension Vegetable Specialist in the Department of Plants, Soils and Climate</w:t>
      </w:r>
      <w:r w:rsidR="00D23511">
        <w:t xml:space="preserve"> at Utah State University</w:t>
      </w:r>
      <w:r w:rsidRPr="002A7404">
        <w:t xml:space="preserve">.  Dr. Drost grew up in </w:t>
      </w:r>
      <w:r>
        <w:t>w</w:t>
      </w:r>
      <w:r w:rsidRPr="002A7404">
        <w:t xml:space="preserve">estern Michigan and has graduate degrees from Michigan State and Cornell University.  His extension program focuses on sustainable vegetable production systems and improving productivity </w:t>
      </w:r>
      <w:r w:rsidR="002A5FEE">
        <w:t xml:space="preserve">and profitability </w:t>
      </w:r>
      <w:r w:rsidRPr="002A7404">
        <w:t xml:space="preserve">by the use of new and novel technologies. </w:t>
      </w:r>
      <w:r>
        <w:t>His</w:t>
      </w:r>
      <w:r w:rsidRPr="002A7404">
        <w:t xml:space="preserve"> research </w:t>
      </w:r>
      <w:r>
        <w:t xml:space="preserve">focuses </w:t>
      </w:r>
      <w:r w:rsidRPr="002A7404">
        <w:t xml:space="preserve">nutrient </w:t>
      </w:r>
      <w:r>
        <w:t xml:space="preserve">and water </w:t>
      </w:r>
      <w:r w:rsidRPr="002A7404">
        <w:t>management, farm</w:t>
      </w:r>
      <w:r>
        <w:t xml:space="preserve">ing </w:t>
      </w:r>
      <w:r w:rsidRPr="002A7404">
        <w:t>systems research</w:t>
      </w:r>
      <w:r>
        <w:t>,</w:t>
      </w:r>
      <w:r w:rsidRPr="002A7404">
        <w:t xml:space="preserve"> and growth </w:t>
      </w:r>
      <w:r>
        <w:t>optimization</w:t>
      </w:r>
      <w:r w:rsidRPr="002A7404">
        <w:t xml:space="preserve"> in highly managed environments. </w:t>
      </w:r>
    </w:p>
    <w:p w14:paraId="5B0AA16F" w14:textId="77777777" w:rsidR="00E1263E" w:rsidRDefault="00E1263E" w:rsidP="00E3112F"/>
    <w:sectPr w:rsidR="00E1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6B"/>
    <w:rsid w:val="00004BCA"/>
    <w:rsid w:val="00015A25"/>
    <w:rsid w:val="000A7D9F"/>
    <w:rsid w:val="000D342E"/>
    <w:rsid w:val="000E1CD0"/>
    <w:rsid w:val="0012209D"/>
    <w:rsid w:val="00147997"/>
    <w:rsid w:val="00261ED2"/>
    <w:rsid w:val="002A5FEE"/>
    <w:rsid w:val="002A7404"/>
    <w:rsid w:val="002C465D"/>
    <w:rsid w:val="00380593"/>
    <w:rsid w:val="00387BBE"/>
    <w:rsid w:val="003F78C7"/>
    <w:rsid w:val="00414C05"/>
    <w:rsid w:val="0047754C"/>
    <w:rsid w:val="00512102"/>
    <w:rsid w:val="005360B7"/>
    <w:rsid w:val="005440DF"/>
    <w:rsid w:val="00594843"/>
    <w:rsid w:val="005C6AB4"/>
    <w:rsid w:val="00631B65"/>
    <w:rsid w:val="00646E02"/>
    <w:rsid w:val="0068330E"/>
    <w:rsid w:val="006B5642"/>
    <w:rsid w:val="006E4DE9"/>
    <w:rsid w:val="00704778"/>
    <w:rsid w:val="007B78AA"/>
    <w:rsid w:val="007D569A"/>
    <w:rsid w:val="007E3CB0"/>
    <w:rsid w:val="00826E45"/>
    <w:rsid w:val="0085381E"/>
    <w:rsid w:val="00871128"/>
    <w:rsid w:val="00904B82"/>
    <w:rsid w:val="009D29CC"/>
    <w:rsid w:val="009D6A4D"/>
    <w:rsid w:val="00A11260"/>
    <w:rsid w:val="00A22383"/>
    <w:rsid w:val="00A67508"/>
    <w:rsid w:val="00A913D1"/>
    <w:rsid w:val="00AC7747"/>
    <w:rsid w:val="00AF780C"/>
    <w:rsid w:val="00BF60E7"/>
    <w:rsid w:val="00C51723"/>
    <w:rsid w:val="00C92A5A"/>
    <w:rsid w:val="00C96093"/>
    <w:rsid w:val="00D0366B"/>
    <w:rsid w:val="00D23511"/>
    <w:rsid w:val="00DE78A7"/>
    <w:rsid w:val="00E1263E"/>
    <w:rsid w:val="00E30579"/>
    <w:rsid w:val="00E3112F"/>
    <w:rsid w:val="00E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DD46"/>
  <w15:chartTrackingRefBased/>
  <w15:docId w15:val="{B8097043-DB85-45B7-89D3-587CCB20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n.drost@u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</dc:creator>
  <cp:keywords/>
  <dc:description/>
  <cp:lastModifiedBy>Olivia Hagerman</cp:lastModifiedBy>
  <cp:revision>2</cp:revision>
  <cp:lastPrinted>2022-11-15T20:18:00Z</cp:lastPrinted>
  <dcterms:created xsi:type="dcterms:W3CDTF">2022-11-30T02:02:00Z</dcterms:created>
  <dcterms:modified xsi:type="dcterms:W3CDTF">2022-11-30T02:02:00Z</dcterms:modified>
</cp:coreProperties>
</file>